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Nimbus Roman"/>
          <w:sz w:val="32"/>
          <w:szCs w:val="32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  <w:r>
        <w:rPr>
          <w:rFonts w:hint="eastAsia" w:ascii="Times New Roman" w:hAnsi="Times New Roman" w:eastAsia="方正小标宋_GBK" w:cs="Nimbus Roman"/>
          <w:sz w:val="44"/>
          <w:szCs w:val="44"/>
        </w:rPr>
        <w:t>高校</w:t>
      </w:r>
      <w:r>
        <w:rPr>
          <w:rFonts w:ascii="Times New Roman" w:hAnsi="Times New Roman" w:eastAsia="方正小标宋_GBK" w:cs="Nimbus Roman"/>
          <w:sz w:val="44"/>
          <w:szCs w:val="44"/>
        </w:rPr>
        <w:t>2021~2022学年度信息公开工作统计表</w:t>
      </w:r>
    </w:p>
    <w:p>
      <w:pPr>
        <w:spacing w:line="600" w:lineRule="exact"/>
        <w:rPr>
          <w:rFonts w:hint="default" w:ascii="Times New Roman" w:hAnsi="Times New Roman" w:eastAsia="方正仿宋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Nimbus Roman"/>
          <w:sz w:val="32"/>
          <w:szCs w:val="32"/>
        </w:rPr>
        <w:t>学校名称：</w:t>
      </w:r>
      <w:r>
        <w:rPr>
          <w:rFonts w:hint="eastAsia" w:ascii="Times New Roman" w:hAnsi="Times New Roman" w:eastAsia="方正仿宋_GBK" w:cs="Nimbus Roman"/>
          <w:sz w:val="32"/>
          <w:szCs w:val="32"/>
          <w:lang w:val="en-US" w:eastAsia="zh-CN"/>
        </w:rPr>
        <w:t>重庆经贸职业学院</w:t>
      </w:r>
    </w:p>
    <w:tbl>
      <w:tblPr>
        <w:tblStyle w:val="3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903"/>
        <w:gridCol w:w="998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序号</w:t>
            </w:r>
          </w:p>
        </w:tc>
        <w:tc>
          <w:tcPr>
            <w:tcW w:w="69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内  容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数量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：</w:t>
            </w:r>
            <w:r>
              <w:rPr>
                <w:rFonts w:ascii="Times New Roman" w:hAnsi="Times New Roman" w:eastAsia="仿宋_GB2312" w:cs="Nimbus Roman"/>
                <w:sz w:val="22"/>
              </w:rPr>
              <w:t>在右边空格处填有或无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本校门户网站首页信息公开平台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：</w:t>
            </w:r>
            <w:r>
              <w:rPr>
                <w:rFonts w:ascii="Times New Roman" w:hAnsi="Times New Roman" w:eastAsia="仿宋_GB2312" w:cs="Nimbus Roman"/>
                <w:sz w:val="22"/>
              </w:rPr>
              <w:t>在右边空格处填有或无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本校信息公开工作领导小组组长是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：</w:t>
            </w:r>
            <w:r>
              <w:rPr>
                <w:rFonts w:ascii="Times New Roman" w:hAnsi="Times New Roman" w:eastAsia="仿宋_GB2312" w:cs="Nimbus Roman"/>
                <w:sz w:val="22"/>
              </w:rPr>
              <w:t>在右边空格处填校长、院长等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院长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本校信息公开工作具体承办处室是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注：在右边空格处填办公室等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党政办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本校信息公开受理点设立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注：在右边空格处填办公室等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党政办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6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本校本学年度设立信息公开专项经费项目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注：在右边空格处填有或无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无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7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本校本学年度落实信息公开专项经费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8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本校有信息公开工作专职人员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9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本校有信息公开工作兼职人员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10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本校本学年度在本校门户网站主动公开信息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127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11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本校本学年度主动公开高等学校信息公开事项清单（50条）信息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28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12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本校本学年度在本校门户网站信息公开平台上主动公开信息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13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本校本学年度在本校办公内网主动公开信息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1854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14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本校本学年度召开新闻发布会、新闻通气会、记者座谈会、记者见面会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15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color w:val="FF0000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本校本学年度通过本校官方微博、微信主动公开信息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102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16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17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本学年度中央和地方各类媒体有关本校的报道中，在头版报道的有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18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本学年度中央和地方各类媒体有关本校的报道中，在头版头条报道的有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19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本校本学年度共收到信息公开申请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20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本校本学年度收到的信息公开申请共办结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21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本校本学年度因信息公开申请引起行政复议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22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本校本学年度因信息公开申请引起的行政复议结果赢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23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本校本学年度因信息公开申请引起的行政复议结果输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24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本校本学年度因信息公开申请引起行政诉讼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25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本校本学年度因信息公开申请引起的行政诉讼结果赢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26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本校本学年度因信息公开申请引起的行政诉讼结果输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27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本校本学年度收到的信息公开申请中，当面提交的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28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本校本学年度收到的信息公开申请中，通过传真提交的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29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本校本学年度收到的信息公开申请中，通过电子邮件提交的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30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本校本学年度收到的信息公开申请中，通过信函或其他方式提交的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31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本校本学年度收到的信息公开申请中，以公民身份提交的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32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本校本学年度收到的信息公开申请中，以法人名义提交的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33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本校本学年度收到的信息公开申请中，以其他组织名义提交的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34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本校本学年度收到的信息公开申请中，涉及人事招聘的申请有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35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本校本学年度收到的信息公开申请中，涉及教职工晋职晋级的申请有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36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本校本学年度收到的信息公开申请中，涉及招标投标的申请有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37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本校本学年度收到的信息公开申请中，涉及财务的申请有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38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本校本学年度收到的信息公开申请中，涉及招生的申请有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39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本校本学年度收到的信息公开申请中，涉及学生管理的申请有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40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本校本学年度收到的信息公开申请中，涉及教职工申诉的申请有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41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本校本学年度收到的信息公开申请中，涉及学生申诉的申请有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42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本校本学年度收到的信息公开申请中，涉及教育对外交流的申请有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43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本校本学年度收到的信息公开申请中，涉及教育救助与资助的申请有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44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45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本校本学年度收到的信息公开申请中，涉及其他的申请有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46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本校本学年度办结的信息公开申请中，予以公开的申请有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47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本校本学年度办结的信息公开申请中，予以部分公开的申请有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48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本校本学年度办结的信息公开申请中，不予公开的申请有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49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本校本学年度办结的信息公开申请中，无法提供的申请有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50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本校本学年度办结的信息公开申请中，不予处理的申请有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51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本校本学年度办结的信息公开申请中，申请人主动放弃的申请有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52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本校本学年度公开电子信箱共接到信件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53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本校本学年度公开电子信箱接到的信件办结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eastAsia="宋体" w:cs="Nimbus Roman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54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 xml:space="preserve">本校本学年度信息公开申请收费 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（</w:t>
            </w:r>
            <w:r>
              <w:rPr>
                <w:rFonts w:ascii="Times New Roman" w:hAnsi="Times New Roman" w:eastAsia="仿宋_GB2312" w:cs="Nimbus Roman"/>
                <w:sz w:val="22"/>
              </w:rPr>
              <w:t>注：在右边空格处填收费或不收费</w:t>
            </w:r>
            <w:r>
              <w:rPr>
                <w:rFonts w:hint="eastAsia" w:ascii="Times New Roman" w:hAnsi="Times New Roman" w:eastAsia="仿宋_GB2312" w:cs="Nimbus Roman"/>
                <w:sz w:val="22"/>
                <w:lang w:eastAsia="zh-CN"/>
              </w:rPr>
              <w:t>）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不收费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55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本校本学年度办理信息公开申请共收费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</w:tbl>
    <w:p>
      <w:pPr>
        <w:spacing w:line="600" w:lineRule="exact"/>
        <w:ind w:left="1598" w:leftChars="1" w:hanging="1596" w:hangingChars="499"/>
        <w:rPr>
          <w:rFonts w:ascii="Times New Roman" w:hAnsi="Times New Roman" w:eastAsia="黑体" w:cs="Nimbus Roman"/>
          <w:sz w:val="32"/>
          <w:szCs w:val="32"/>
        </w:rPr>
      </w:pPr>
    </w:p>
    <w:p>
      <w:pPr>
        <w:spacing w:line="600" w:lineRule="exact"/>
        <w:ind w:left="1598" w:leftChars="1" w:hanging="1596" w:hangingChars="499"/>
        <w:rPr>
          <w:rFonts w:ascii="Times New Roman" w:hAnsi="Times New Roman" w:eastAsia="方正黑体_GBK" w:cs="Nimbus Roman"/>
          <w:sz w:val="32"/>
          <w:szCs w:val="32"/>
        </w:rPr>
      </w:pPr>
    </w:p>
    <w:p>
      <w:pPr>
        <w:pStyle w:val="2"/>
        <w:rPr>
          <w:rFonts w:ascii="Times New Roman" w:hAnsi="Times New Roman" w:eastAsia="方正黑体_GBK" w:cs="Nimbus Roman"/>
          <w:sz w:val="32"/>
          <w:szCs w:val="32"/>
        </w:rPr>
      </w:pPr>
    </w:p>
    <w:p>
      <w:pPr>
        <w:rPr>
          <w:rFonts w:ascii="Times New Roman" w:hAnsi="Times New Roman" w:eastAsia="方正黑体_GBK" w:cs="Nimbus Roman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方正黑体_GBK" w:cs="Nimbus Roman"/>
          <w:sz w:val="40"/>
          <w:szCs w:val="40"/>
          <w:lang w:eastAsia="zh-CN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Nimbus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_GBK" w:cs="Nimbus Roman"/>
          <w:sz w:val="40"/>
          <w:szCs w:val="40"/>
        </w:rPr>
      </w:pPr>
      <w:r>
        <w:rPr>
          <w:rFonts w:ascii="Times New Roman" w:hAnsi="Times New Roman" w:eastAsia="方正小标宋_GBK" w:cs="Nimbus Roman"/>
          <w:sz w:val="40"/>
          <w:szCs w:val="40"/>
        </w:rPr>
        <w:t>高等学校信息公开事项清单（50条）对照检查表</w:t>
      </w:r>
    </w:p>
    <w:p>
      <w:pPr>
        <w:spacing w:line="600" w:lineRule="exact"/>
        <w:rPr>
          <w:rFonts w:hint="eastAsia" w:ascii="Times New Roman" w:hAnsi="Times New Roman" w:eastAsia="方正仿宋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Nimbus Roman"/>
          <w:sz w:val="32"/>
          <w:szCs w:val="32"/>
        </w:rPr>
        <w:t>学校名称：</w:t>
      </w:r>
      <w:r>
        <w:rPr>
          <w:rFonts w:hint="eastAsia" w:ascii="Times New Roman" w:hAnsi="Times New Roman" w:eastAsia="方正仿宋_GBK" w:cs="Nimbus Roman"/>
          <w:sz w:val="32"/>
          <w:szCs w:val="32"/>
          <w:lang w:val="en-US" w:eastAsia="zh-CN"/>
        </w:rPr>
        <w:t>重庆经贸职业学院</w:t>
      </w:r>
    </w:p>
    <w:tbl>
      <w:tblPr>
        <w:tblStyle w:val="3"/>
        <w:tblW w:w="10125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67"/>
        <w:gridCol w:w="851"/>
        <w:gridCol w:w="4020"/>
        <w:gridCol w:w="2005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Cs w:val="21"/>
              </w:rPr>
              <w:t>公开</w:t>
            </w: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数量（条）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Cs w:val="21"/>
              </w:rPr>
              <w:t>链接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Cs w:val="21"/>
              </w:rPr>
              <w:t>是否在门户网站信息公开平台公布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Cs w:val="21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第1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http://www.cqvcet.com/channel_2.html</w:t>
            </w: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eastAsia="zh-CN"/>
              </w:rPr>
              <w:t>；http://www.cqvcet.com/channel_3.html；http://www.cqvcet.com/channel_212.html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http://www.cqvcet.com/channel_39.html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http://www.cqvcet.com/channel_8.html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http://zs.cqvcet.com/channel_135.html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http://zs.cqvcet.com/article_88995.html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http://zs.cqvcet.com/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第4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http://www.cqvcet.com/channel_8.html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http://www.cqvcet.com/channel_31.html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第5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http://jx.cqvcet.com/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http://jx.cqvcet.com/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http://jy.cqvcet.com/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http://jy.cqvcet.com/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http://jy.cqvcet.com/article_88650.html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第6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http://jx.cqvcet.com/channel_166.html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http://jx.cqvcet.com/channel_166.html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http://jx.cqvcet.com/channel_166.html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第7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http://jx.cqvcet.com/channel_166.html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否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发布于内网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第8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第9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第10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http://www.cqvcet.com/article_88027.html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</w:rPr>
              <w:t>http://www.cqvcet.com/article_88758.html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宋体" w:cs="Nimbus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MS Gothic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TMzMTg4MjFkNGExMjg4NzkxOWIzNmE5YjA2MzEifQ=="/>
  </w:docVars>
  <w:rsids>
    <w:rsidRoot w:val="527A69EE"/>
    <w:rsid w:val="527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2022-11-22T08:53:00Z</dcterms:created>
  <dc:creator>简红胜</dc:creator>
  <cp:lastModifiedBy>简红胜</cp:lastModifiedBy>
  <dcterms:modified xsi:type="dcterms:W3CDTF">2022-11-22T08:53:52Z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FC89C362C5054D228C1EFF6D1BEEFDA6</vt:lpwstr>
  </property>
</Properties>
</file>